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8F8" w:rsidRPr="00565D34" w:rsidRDefault="00C478F8" w:rsidP="00C478F8">
      <w:pPr>
        <w:spacing w:line="336" w:lineRule="atLeast"/>
        <w:jc w:val="center"/>
        <w:rPr>
          <w:rFonts w:ascii="Times New Roman" w:hAnsi="Times New Roman" w:cs="Times New Roman"/>
          <w:b/>
        </w:rPr>
      </w:pPr>
      <w:r w:rsidRPr="00565D34">
        <w:rPr>
          <w:rFonts w:ascii="Times New Roman" w:hAnsi="Times New Roman" w:cs="Times New Roman"/>
          <w:b/>
        </w:rPr>
        <w:t>Polyvinylchloride</w:t>
      </w:r>
    </w:p>
    <w:p w:rsidR="00D4292B" w:rsidRPr="00565D34" w:rsidRDefault="00D4292B" w:rsidP="00994595">
      <w:pPr>
        <w:pStyle w:val="NormalWeb"/>
        <w:numPr>
          <w:ilvl w:val="0"/>
          <w:numId w:val="1"/>
        </w:numPr>
        <w:spacing w:line="336" w:lineRule="atLeast"/>
        <w:rPr>
          <w:color w:val="000000"/>
        </w:rPr>
      </w:pPr>
      <w:r w:rsidRPr="00565D34">
        <w:rPr>
          <w:color w:val="000000"/>
        </w:rPr>
        <w:t>Provide a drawing/image of the</w:t>
      </w:r>
      <w:r w:rsidRPr="00565D34">
        <w:rPr>
          <w:rStyle w:val="apple-converted-space"/>
          <w:color w:val="000000"/>
        </w:rPr>
        <w:t> </w:t>
      </w:r>
      <w:r w:rsidRPr="00565D34">
        <w:rPr>
          <w:rStyle w:val="Strong"/>
          <w:color w:val="000000"/>
        </w:rPr>
        <w:t>monomer</w:t>
      </w:r>
      <w:r w:rsidRPr="00565D34">
        <w:rPr>
          <w:color w:val="000000"/>
        </w:rPr>
        <w:t>, AND a drawing/image of the</w:t>
      </w:r>
      <w:r w:rsidRPr="00565D34">
        <w:rPr>
          <w:rStyle w:val="apple-converted-space"/>
          <w:color w:val="000000"/>
        </w:rPr>
        <w:t> </w:t>
      </w:r>
      <w:r w:rsidRPr="00565D34">
        <w:rPr>
          <w:rStyle w:val="Strong"/>
          <w:color w:val="000000"/>
        </w:rPr>
        <w:t>polymer</w:t>
      </w:r>
      <w:r w:rsidRPr="00565D34">
        <w:rPr>
          <w:rStyle w:val="apple-converted-space"/>
          <w:color w:val="000000"/>
        </w:rPr>
        <w:t> </w:t>
      </w:r>
      <w:r w:rsidRPr="00565D34">
        <w:rPr>
          <w:color w:val="000000"/>
        </w:rPr>
        <w:t>chain.</w:t>
      </w:r>
    </w:p>
    <w:p w:rsidR="00994595" w:rsidRDefault="00994595" w:rsidP="00994595">
      <w:pPr>
        <w:pStyle w:val="NormalWeb"/>
        <w:spacing w:line="336" w:lineRule="atLeast"/>
        <w:ind w:left="720"/>
        <w:rPr>
          <w:rFonts w:ascii="PT Sans" w:hAnsi="PT Sans"/>
          <w:color w:val="383838"/>
        </w:rPr>
      </w:pPr>
      <w:r>
        <w:rPr>
          <w:rFonts w:ascii="PT Sans" w:hAnsi="PT Sans"/>
          <w:noProof/>
          <w:color w:val="383838"/>
          <w:lang w:val="en-US"/>
        </w:rPr>
        <w:drawing>
          <wp:inline distT="0" distB="0" distL="0" distR="0">
            <wp:extent cx="6309360" cy="6309360"/>
            <wp:effectExtent l="19050" t="0" r="0" b="0"/>
            <wp:docPr id="1" name="Picture 0" descr="a1ac425c-20f4-4626-bb0f-80d1761a83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ac425c-20f4-4626-bb0f-80d1761a83a2.jpg"/>
                    <pic:cNvPicPr/>
                  </pic:nvPicPr>
                  <pic:blipFill>
                    <a:blip r:embed="rId7"/>
                    <a:stretch>
                      <a:fillRect/>
                    </a:stretch>
                  </pic:blipFill>
                  <pic:spPr>
                    <a:xfrm>
                      <a:off x="0" y="0"/>
                      <a:ext cx="6309360" cy="6309360"/>
                    </a:xfrm>
                    <a:prstGeom prst="rect">
                      <a:avLst/>
                    </a:prstGeom>
                  </pic:spPr>
                </pic:pic>
              </a:graphicData>
            </a:graphic>
          </wp:inline>
        </w:drawing>
      </w:r>
    </w:p>
    <w:p w:rsidR="00D4292B" w:rsidRPr="002B27F8" w:rsidRDefault="00D4292B" w:rsidP="002B27F8">
      <w:pPr>
        <w:pStyle w:val="NormalWeb"/>
        <w:numPr>
          <w:ilvl w:val="0"/>
          <w:numId w:val="1"/>
        </w:numPr>
        <w:spacing w:line="480" w:lineRule="auto"/>
        <w:rPr>
          <w:color w:val="000000"/>
        </w:rPr>
      </w:pPr>
      <w:r w:rsidRPr="002B27F8">
        <w:rPr>
          <w:rStyle w:val="Strong"/>
          <w:color w:val="000000"/>
        </w:rPr>
        <w:t>Identify</w:t>
      </w:r>
      <w:r w:rsidRPr="002B27F8">
        <w:rPr>
          <w:color w:val="000000"/>
        </w:rPr>
        <w:t> AND</w:t>
      </w:r>
      <w:r w:rsidRPr="002B27F8">
        <w:rPr>
          <w:rStyle w:val="apple-converted-space"/>
          <w:color w:val="000000"/>
        </w:rPr>
        <w:t> </w:t>
      </w:r>
      <w:r w:rsidRPr="002B27F8">
        <w:rPr>
          <w:rStyle w:val="Strong"/>
          <w:color w:val="000000"/>
        </w:rPr>
        <w:t>describe</w:t>
      </w:r>
      <w:r w:rsidRPr="002B27F8">
        <w:rPr>
          <w:rStyle w:val="apple-converted-space"/>
          <w:color w:val="000000"/>
        </w:rPr>
        <w:t> </w:t>
      </w:r>
      <w:r w:rsidRPr="002B27F8">
        <w:rPr>
          <w:color w:val="000000"/>
        </w:rPr>
        <w:t>the organic chemical reaction that occurs to join the monomers to form the polymer in your own words.</w:t>
      </w:r>
    </w:p>
    <w:p w:rsidR="009F732C" w:rsidRPr="00A3410C" w:rsidRDefault="009F732C" w:rsidP="002B27F8">
      <w:pPr>
        <w:pStyle w:val="NormalWeb"/>
        <w:shd w:val="clear" w:color="auto" w:fill="FFFFFF"/>
        <w:spacing w:before="0" w:beforeAutospacing="0" w:after="360" w:afterAutospacing="0" w:line="480" w:lineRule="auto"/>
        <w:rPr>
          <w:b/>
          <w:color w:val="000000"/>
        </w:rPr>
      </w:pPr>
      <w:r w:rsidRPr="002B27F8">
        <w:rPr>
          <w:rStyle w:val="Strong"/>
          <w:b w:val="0"/>
          <w:color w:val="000000"/>
        </w:rPr>
        <w:t>The polymer</w:t>
      </w:r>
      <w:r w:rsidRPr="002B27F8">
        <w:rPr>
          <w:rStyle w:val="Strong"/>
          <w:b w:val="0"/>
        </w:rPr>
        <w:t xml:space="preserve"> above is polyvinyl chloride.</w:t>
      </w:r>
      <w:r w:rsidRPr="002B27F8">
        <w:rPr>
          <w:b/>
          <w:shd w:val="clear" w:color="auto" w:fill="FFFFFF"/>
        </w:rPr>
        <w:t xml:space="preserve"> </w:t>
      </w:r>
      <w:r w:rsidRPr="002B27F8">
        <w:rPr>
          <w:color w:val="000000"/>
          <w:shd w:val="clear" w:color="auto" w:fill="FFFFFF"/>
        </w:rPr>
        <w:t>This is a plastic that has the following chemical formula:</w:t>
      </w:r>
      <w:r w:rsidRPr="002B27F8">
        <w:rPr>
          <w:b/>
          <w:color w:val="000000"/>
          <w:shd w:val="clear" w:color="auto" w:fill="FFFFFF"/>
        </w:rPr>
        <w:t xml:space="preserve"> </w:t>
      </w:r>
      <w:r w:rsidRPr="002B27F8">
        <w:rPr>
          <w:color w:val="000000"/>
          <w:shd w:val="clear" w:color="auto" w:fill="FFFFFF"/>
        </w:rPr>
        <w:t>CH2=</w:t>
      </w:r>
      <w:r w:rsidR="00FA37FE" w:rsidRPr="002B27F8">
        <w:rPr>
          <w:color w:val="000000"/>
          <w:shd w:val="clear" w:color="auto" w:fill="FFFFFF"/>
        </w:rPr>
        <w:t xml:space="preserve">CHCl. </w:t>
      </w:r>
      <w:r w:rsidRPr="002B27F8">
        <w:rPr>
          <w:color w:val="000000"/>
        </w:rPr>
        <w:t>Polymers are formed through a process called </w:t>
      </w:r>
      <w:r w:rsidRPr="002B27F8">
        <w:rPr>
          <w:rStyle w:val="Strong"/>
          <w:rFonts w:eastAsia="Tahoma"/>
        </w:rPr>
        <w:t>polymerisation</w:t>
      </w:r>
      <w:r w:rsidRPr="002B27F8">
        <w:rPr>
          <w:color w:val="000000"/>
        </w:rPr>
        <w:t xml:space="preserve">, where monomers react </w:t>
      </w:r>
      <w:r w:rsidRPr="002B27F8">
        <w:rPr>
          <w:color w:val="000000"/>
        </w:rPr>
        <w:lastRenderedPageBreak/>
        <w:t>together to form a polymer chain. Two of the types of polymerisation reactions are </w:t>
      </w:r>
      <w:r w:rsidRPr="002B27F8">
        <w:rPr>
          <w:rStyle w:val="Strong"/>
          <w:rFonts w:eastAsia="Tahoma"/>
        </w:rPr>
        <w:t>addition polymerisation</w:t>
      </w:r>
      <w:r w:rsidRPr="002B27F8">
        <w:rPr>
          <w:color w:val="000000"/>
        </w:rPr>
        <w:t> and </w:t>
      </w:r>
      <w:r w:rsidRPr="002B27F8">
        <w:rPr>
          <w:rStyle w:val="Strong"/>
          <w:rFonts w:eastAsia="Tahoma"/>
        </w:rPr>
        <w:t>condensation polymerisation</w:t>
      </w:r>
      <w:r w:rsidRPr="002B27F8">
        <w:rPr>
          <w:color w:val="000000"/>
        </w:rPr>
        <w:t>. In our case polyvinyl chloride is formed</w:t>
      </w:r>
      <w:r w:rsidRPr="00A3410C">
        <w:rPr>
          <w:color w:val="000000"/>
        </w:rPr>
        <w:t xml:space="preserve"> by</w:t>
      </w:r>
      <w:r>
        <w:rPr>
          <w:rFonts w:ascii="Helvetica" w:hAnsi="Helvetica"/>
          <w:color w:val="000000"/>
          <w:sz w:val="21"/>
          <w:szCs w:val="21"/>
        </w:rPr>
        <w:t xml:space="preserve"> </w:t>
      </w:r>
      <w:r w:rsidRPr="00A3410C">
        <w:rPr>
          <w:color w:val="000000"/>
        </w:rPr>
        <w:t xml:space="preserve">addition </w:t>
      </w:r>
      <w:r w:rsidR="00806BA0" w:rsidRPr="00A3410C">
        <w:rPr>
          <w:color w:val="000000"/>
        </w:rPr>
        <w:t>polymerisation</w:t>
      </w:r>
      <w:r w:rsidRPr="00A3410C">
        <w:rPr>
          <w:b/>
          <w:color w:val="000000"/>
        </w:rPr>
        <w:br/>
      </w:r>
      <w:r w:rsidR="00806BA0" w:rsidRPr="00A3410C">
        <w:rPr>
          <w:noProof/>
          <w:lang w:val="en-US"/>
        </w:rPr>
        <w:drawing>
          <wp:inline distT="0" distB="0" distL="0" distR="0">
            <wp:extent cx="8422640" cy="1619250"/>
            <wp:effectExtent l="19050" t="0" r="0" b="0"/>
            <wp:docPr id="3" name="Picture 1" descr="6376da069434a14378335c8ca27bdef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376da069434a14378335c8ca27bdefb.png"/>
                    <pic:cNvPicPr>
                      <a:picLocks noChangeAspect="1" noChangeArrowheads="1"/>
                    </pic:cNvPicPr>
                  </pic:nvPicPr>
                  <pic:blipFill>
                    <a:blip r:embed="rId8"/>
                    <a:srcRect/>
                    <a:stretch>
                      <a:fillRect/>
                    </a:stretch>
                  </pic:blipFill>
                  <pic:spPr bwMode="auto">
                    <a:xfrm>
                      <a:off x="0" y="0"/>
                      <a:ext cx="8422640" cy="1619250"/>
                    </a:xfrm>
                    <a:prstGeom prst="rect">
                      <a:avLst/>
                    </a:prstGeom>
                    <a:noFill/>
                    <a:ln w="9525">
                      <a:noFill/>
                      <a:miter lim="800000"/>
                      <a:headEnd/>
                      <a:tailEnd/>
                    </a:ln>
                  </pic:spPr>
                </pic:pic>
              </a:graphicData>
            </a:graphic>
          </wp:inline>
        </w:drawing>
      </w:r>
      <w:r w:rsidR="00806BA0" w:rsidRPr="00A3410C">
        <w:rPr>
          <w:noProof/>
          <w:lang w:val="en-US"/>
        </w:rPr>
        <w:drawing>
          <wp:inline distT="0" distB="0" distL="0" distR="0">
            <wp:extent cx="2516505" cy="1392555"/>
            <wp:effectExtent l="19050" t="0" r="0" b="0"/>
            <wp:docPr id="2" name="Picture 2" descr="f9e6b9bdf66be946ab2867c41672ee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9e6b9bdf66be946ab2867c41672ee5c.png"/>
                    <pic:cNvPicPr>
                      <a:picLocks noChangeAspect="1" noChangeArrowheads="1"/>
                    </pic:cNvPicPr>
                  </pic:nvPicPr>
                  <pic:blipFill>
                    <a:blip r:embed="rId9"/>
                    <a:srcRect/>
                    <a:stretch>
                      <a:fillRect/>
                    </a:stretch>
                  </pic:blipFill>
                  <pic:spPr bwMode="auto">
                    <a:xfrm>
                      <a:off x="0" y="0"/>
                      <a:ext cx="2516505" cy="1392555"/>
                    </a:xfrm>
                    <a:prstGeom prst="rect">
                      <a:avLst/>
                    </a:prstGeom>
                    <a:noFill/>
                    <a:ln w="9525">
                      <a:noFill/>
                      <a:miter lim="800000"/>
                      <a:headEnd/>
                      <a:tailEnd/>
                    </a:ln>
                  </pic:spPr>
                </pic:pic>
              </a:graphicData>
            </a:graphic>
          </wp:inline>
        </w:drawing>
      </w:r>
    </w:p>
    <w:p w:rsidR="00806BA0" w:rsidRPr="00565D34" w:rsidRDefault="00806BA0" w:rsidP="002B27F8">
      <w:pPr>
        <w:pStyle w:val="NormalWeb"/>
        <w:shd w:val="clear" w:color="auto" w:fill="FFFFFF"/>
        <w:spacing w:before="0" w:beforeAutospacing="0" w:after="360" w:afterAutospacing="0" w:line="480" w:lineRule="auto"/>
        <w:rPr>
          <w:color w:val="000000"/>
        </w:rPr>
      </w:pPr>
      <w:r w:rsidRPr="00A3410C">
        <w:rPr>
          <w:color w:val="202124"/>
          <w:shd w:val="clear" w:color="auto" w:fill="FFFFFF"/>
        </w:rPr>
        <w:t>The electrolysis of salt water produces ch</w:t>
      </w:r>
      <w:r w:rsidRPr="00565D34">
        <w:rPr>
          <w:color w:val="202124"/>
          <w:shd w:val="clear" w:color="auto" w:fill="FFFFFF"/>
        </w:rPr>
        <w:t>lorine. The chlorine is then combined with ethylene that has been obtained from oil. The resulting element is ethylene dichloride, which is converted at very high temperatures to vinyl chloride monomer. These monomer molecules are polymerized </w:t>
      </w:r>
      <w:r w:rsidRPr="00565D34">
        <w:rPr>
          <w:b/>
          <w:bCs/>
          <w:color w:val="202124"/>
          <w:shd w:val="clear" w:color="auto" w:fill="FFFFFF"/>
        </w:rPr>
        <w:t>forming polyvinyl chloride</w:t>
      </w:r>
      <w:r w:rsidRPr="00565D34">
        <w:rPr>
          <w:color w:val="202124"/>
          <w:shd w:val="clear" w:color="auto" w:fill="FFFFFF"/>
        </w:rPr>
        <w:t> resin</w:t>
      </w:r>
      <w:r w:rsidR="00A3410C" w:rsidRPr="00A3410C">
        <w:t xml:space="preserve"> </w:t>
      </w:r>
      <w:r w:rsidR="00A3410C">
        <w:t>(</w:t>
      </w:r>
      <w:r w:rsidR="00A3410C">
        <w:rPr>
          <w:color w:val="202124"/>
          <w:shd w:val="clear" w:color="auto" w:fill="FFFFFF"/>
        </w:rPr>
        <w:t xml:space="preserve">Lewis, </w:t>
      </w:r>
      <w:r w:rsidR="00A3410C" w:rsidRPr="00A3410C">
        <w:rPr>
          <w:color w:val="202124"/>
          <w:shd w:val="clear" w:color="auto" w:fill="FFFFFF"/>
        </w:rPr>
        <w:t>1999).</w:t>
      </w:r>
    </w:p>
    <w:p w:rsidR="00D4292B" w:rsidRPr="00565D34" w:rsidRDefault="00D4292B" w:rsidP="002B27F8">
      <w:pPr>
        <w:pStyle w:val="NormalWeb"/>
        <w:numPr>
          <w:ilvl w:val="0"/>
          <w:numId w:val="1"/>
        </w:numPr>
        <w:spacing w:line="480" w:lineRule="auto"/>
        <w:rPr>
          <w:color w:val="000000"/>
        </w:rPr>
      </w:pPr>
      <w:r w:rsidRPr="00565D34">
        <w:rPr>
          <w:color w:val="000000"/>
        </w:rPr>
        <w:t>Identify at least </w:t>
      </w:r>
      <w:r w:rsidRPr="00565D34">
        <w:rPr>
          <w:rStyle w:val="Strong"/>
          <w:color w:val="000000"/>
        </w:rPr>
        <w:t>three</w:t>
      </w:r>
      <w:r w:rsidRPr="00565D34">
        <w:rPr>
          <w:rStyle w:val="apple-converted-space"/>
          <w:color w:val="000000"/>
        </w:rPr>
        <w:t> </w:t>
      </w:r>
      <w:r w:rsidRPr="00565D34">
        <w:rPr>
          <w:color w:val="000000"/>
        </w:rPr>
        <w:t>applications/uses in real life of the polymer</w:t>
      </w:r>
      <w:r w:rsidR="00806BA0" w:rsidRPr="00565D34">
        <w:rPr>
          <w:color w:val="000000"/>
        </w:rPr>
        <w:t>.</w:t>
      </w:r>
    </w:p>
    <w:p w:rsidR="00806BA0" w:rsidRPr="00565D34" w:rsidRDefault="00FA37FE" w:rsidP="00806BA0">
      <w:pPr>
        <w:pStyle w:val="NormalWeb"/>
        <w:shd w:val="clear" w:color="auto" w:fill="FFFFFF"/>
        <w:spacing w:before="0" w:beforeAutospacing="0" w:after="360" w:afterAutospacing="0" w:line="360" w:lineRule="atLeast"/>
        <w:rPr>
          <w:color w:val="000000"/>
        </w:rPr>
      </w:pPr>
      <w:r w:rsidRPr="00565D34">
        <w:rPr>
          <w:b/>
          <w:bCs/>
          <w:color w:val="202124"/>
          <w:shd w:val="clear" w:color="auto" w:fill="FFFFFF"/>
        </w:rPr>
        <w:t>Polyvinyl</w:t>
      </w:r>
      <w:r w:rsidR="00806BA0" w:rsidRPr="00565D34">
        <w:rPr>
          <w:b/>
          <w:bCs/>
          <w:color w:val="202124"/>
          <w:shd w:val="clear" w:color="auto" w:fill="FFFFFF"/>
        </w:rPr>
        <w:t xml:space="preserve"> chloride</w:t>
      </w:r>
      <w:r w:rsidR="00806BA0" w:rsidRPr="00565D34">
        <w:rPr>
          <w:color w:val="202124"/>
          <w:shd w:val="clear" w:color="auto" w:fill="FFFFFF"/>
        </w:rPr>
        <w:t> is used as a rigid plastic, also as the </w:t>
      </w:r>
      <w:r w:rsidR="00806BA0" w:rsidRPr="00565D34">
        <w:rPr>
          <w:b/>
          <w:bCs/>
          <w:color w:val="202124"/>
          <w:shd w:val="clear" w:color="auto" w:fill="FFFFFF"/>
        </w:rPr>
        <w:t>insulation</w:t>
      </w:r>
      <w:r w:rsidR="00806BA0" w:rsidRPr="00565D34">
        <w:rPr>
          <w:color w:val="202124"/>
          <w:shd w:val="clear" w:color="auto" w:fill="FFFFFF"/>
        </w:rPr>
        <w:t> on electric wir</w:t>
      </w:r>
      <w:r w:rsidR="00AC4785">
        <w:rPr>
          <w:color w:val="202124"/>
          <w:shd w:val="clear" w:color="auto" w:fill="FFFFFF"/>
        </w:rPr>
        <w:t>es and in tubing and blood bags</w:t>
      </w:r>
      <w:r w:rsidR="00AC4785" w:rsidRPr="00AC4785">
        <w:rPr>
          <w:rFonts w:eastAsia="Tahoma"/>
          <w:color w:val="000000"/>
        </w:rPr>
        <w:t xml:space="preserve"> </w:t>
      </w:r>
      <w:r w:rsidR="00AC4785">
        <w:rPr>
          <w:rFonts w:eastAsia="Tahoma"/>
          <w:color w:val="000000"/>
        </w:rPr>
        <w:t>(</w:t>
      </w:r>
      <w:r w:rsidR="00AC4785">
        <w:rPr>
          <w:color w:val="202124"/>
          <w:shd w:val="clear" w:color="auto" w:fill="FFFFFF"/>
        </w:rPr>
        <w:t xml:space="preserve">Patrick, </w:t>
      </w:r>
      <w:r w:rsidR="00AC4785" w:rsidRPr="00AC4785">
        <w:rPr>
          <w:color w:val="202124"/>
          <w:shd w:val="clear" w:color="auto" w:fill="FFFFFF"/>
        </w:rPr>
        <w:t>2005</w:t>
      </w:r>
      <w:r w:rsidR="00AC4785">
        <w:rPr>
          <w:color w:val="202124"/>
          <w:shd w:val="clear" w:color="auto" w:fill="FFFFFF"/>
        </w:rPr>
        <w:t>).</w:t>
      </w:r>
    </w:p>
    <w:p w:rsidR="00806BA0" w:rsidRPr="00565D34" w:rsidRDefault="00806BA0" w:rsidP="00806BA0">
      <w:pPr>
        <w:pStyle w:val="NormalWeb"/>
        <w:spacing w:line="336" w:lineRule="atLeast"/>
        <w:rPr>
          <w:rFonts w:ascii="PT Sans" w:hAnsi="PT Sans"/>
          <w:color w:val="383838"/>
        </w:rPr>
      </w:pPr>
    </w:p>
    <w:p w:rsidR="00D4292B" w:rsidRDefault="00D4292B" w:rsidP="00D4292B">
      <w:pPr>
        <w:jc w:val="center"/>
        <w:rPr>
          <w:rFonts w:ascii="Arial" w:eastAsia="Arial" w:hAnsi="Arial" w:cs="Arial"/>
        </w:rPr>
      </w:pPr>
    </w:p>
    <w:p w:rsidR="00967EEF" w:rsidRDefault="006F10C9"/>
    <w:p w:rsidR="00B71A8B" w:rsidRDefault="00B71A8B"/>
    <w:p w:rsidR="00B71A8B" w:rsidRDefault="00B71A8B"/>
    <w:p w:rsidR="00B71A8B" w:rsidRDefault="00B71A8B"/>
    <w:p w:rsidR="00B71A8B" w:rsidRDefault="00B71A8B"/>
    <w:p w:rsidR="00B71A8B" w:rsidRDefault="00B71A8B">
      <w:bookmarkStart w:id="0" w:name="_GoBack"/>
      <w:bookmarkEnd w:id="0"/>
    </w:p>
    <w:p w:rsidR="00B71A8B" w:rsidRDefault="00B71A8B"/>
    <w:p w:rsidR="00B71A8B" w:rsidRPr="00B71A8B" w:rsidRDefault="00B71A8B" w:rsidP="00B71A8B">
      <w:pPr>
        <w:spacing w:line="480" w:lineRule="auto"/>
        <w:jc w:val="center"/>
        <w:rPr>
          <w:rFonts w:ascii="Times New Roman" w:hAnsi="Times New Roman" w:cs="Times New Roman"/>
          <w:b/>
        </w:rPr>
      </w:pPr>
      <w:r w:rsidRPr="00B71A8B">
        <w:rPr>
          <w:rFonts w:ascii="Times New Roman" w:hAnsi="Times New Roman" w:cs="Times New Roman"/>
          <w:b/>
        </w:rPr>
        <w:t>References</w:t>
      </w:r>
    </w:p>
    <w:p w:rsidR="00B71A8B" w:rsidRPr="00B71A8B" w:rsidRDefault="00B71A8B" w:rsidP="00B71A8B">
      <w:pPr>
        <w:spacing w:line="480" w:lineRule="auto"/>
        <w:ind w:left="720" w:hanging="720"/>
        <w:rPr>
          <w:rFonts w:ascii="Times New Roman" w:hAnsi="Times New Roman" w:cs="Times New Roman"/>
        </w:rPr>
      </w:pPr>
      <w:r w:rsidRPr="00B71A8B">
        <w:rPr>
          <w:rFonts w:ascii="Times New Roman" w:hAnsi="Times New Roman" w:cs="Times New Roman"/>
        </w:rPr>
        <w:t>Lewis, R. (1999). Vinyl chloride and polyvinyl chloride. Occupational Medicine (Philadelphia, Pa.), 14(4), 719-742.</w:t>
      </w:r>
    </w:p>
    <w:p w:rsidR="00B71A8B" w:rsidRPr="00B71A8B" w:rsidRDefault="00B71A8B" w:rsidP="00B71A8B">
      <w:pPr>
        <w:spacing w:line="480" w:lineRule="auto"/>
        <w:ind w:left="720" w:hanging="720"/>
        <w:rPr>
          <w:rFonts w:ascii="Times New Roman" w:hAnsi="Times New Roman" w:cs="Times New Roman"/>
        </w:rPr>
      </w:pPr>
      <w:r w:rsidRPr="00B71A8B">
        <w:rPr>
          <w:rFonts w:ascii="Times New Roman" w:hAnsi="Times New Roman" w:cs="Times New Roman"/>
        </w:rPr>
        <w:t>Natov, M. A., Vassileva, S. V., Kotchev, H. B., Djagarov, Z. S., &amp; Popov, N. N. (1986). U.S. Patent No. 4,594,372. Washington, DC: U.S. Patent and Trademark Office.</w:t>
      </w:r>
    </w:p>
    <w:p w:rsidR="00B71A8B" w:rsidRPr="00B71A8B" w:rsidRDefault="00B71A8B" w:rsidP="00B71A8B">
      <w:pPr>
        <w:spacing w:line="480" w:lineRule="auto"/>
        <w:ind w:left="720" w:hanging="720"/>
        <w:rPr>
          <w:rFonts w:ascii="Times New Roman" w:hAnsi="Times New Roman" w:cs="Times New Roman"/>
        </w:rPr>
      </w:pPr>
      <w:r w:rsidRPr="00B71A8B">
        <w:rPr>
          <w:rFonts w:ascii="Times New Roman" w:hAnsi="Times New Roman" w:cs="Times New Roman"/>
        </w:rPr>
        <w:t xml:space="preserve">Patrick, S. (2005). Practical guide to polyvinyl chloride. </w:t>
      </w:r>
      <w:r w:rsidR="009D521A" w:rsidRPr="00B71A8B">
        <w:rPr>
          <w:rFonts w:ascii="Times New Roman" w:hAnsi="Times New Roman" w:cs="Times New Roman"/>
        </w:rPr>
        <w:t>I Smithers</w:t>
      </w:r>
      <w:r w:rsidRPr="00B71A8B">
        <w:rPr>
          <w:rFonts w:ascii="Times New Roman" w:hAnsi="Times New Roman" w:cs="Times New Roman"/>
        </w:rPr>
        <w:t xml:space="preserve"> Rapra Publishing.</w:t>
      </w:r>
    </w:p>
    <w:sectPr w:rsidR="00B71A8B" w:rsidRPr="00B71A8B" w:rsidSect="00476D1F">
      <w:headerReference w:type="even" r:id="rId10"/>
      <w:headerReference w:type="default" r:id="rId11"/>
      <w:footerReference w:type="even" r:id="rId12"/>
      <w:footerReference w:type="default" r:id="rId13"/>
      <w:headerReference w:type="first" r:id="rId14"/>
      <w:footerReference w:type="first" r:id="rId15"/>
      <w:pgSz w:w="12240" w:h="15840"/>
      <w:pgMar w:top="737" w:right="1152" w:bottom="1152" w:left="1152"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0C9" w:rsidRDefault="006F10C9" w:rsidP="00476D1F">
      <w:r>
        <w:separator/>
      </w:r>
    </w:p>
  </w:endnote>
  <w:endnote w:type="continuationSeparator" w:id="0">
    <w:p w:rsidR="006F10C9" w:rsidRDefault="006F10C9" w:rsidP="00476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altName w:val="Corbel"/>
    <w:charset w:val="4D"/>
    <w:family w:val="swiss"/>
    <w:pitch w:val="variable"/>
    <w:sig w:usb0="00000001" w:usb1="5000204B" w:usb2="00000000" w:usb3="00000000" w:csb0="00000097"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10" w:rsidRDefault="006F1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10" w:rsidRDefault="006F1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10" w:rsidRDefault="006F1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0C9" w:rsidRDefault="006F10C9" w:rsidP="00476D1F">
      <w:r>
        <w:separator/>
      </w:r>
    </w:p>
  </w:footnote>
  <w:footnote w:type="continuationSeparator" w:id="0">
    <w:p w:rsidR="006F10C9" w:rsidRDefault="006F10C9" w:rsidP="00476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10" w:rsidRDefault="006F1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10" w:rsidRDefault="006F1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10" w:rsidRDefault="006F1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97333F"/>
    <w:multiLevelType w:val="hybridMultilevel"/>
    <w:tmpl w:val="2312B56A"/>
    <w:lvl w:ilvl="0" w:tplc="0AA2671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4292B"/>
    <w:rsid w:val="002B27F8"/>
    <w:rsid w:val="00476D1F"/>
    <w:rsid w:val="00565D34"/>
    <w:rsid w:val="005B0170"/>
    <w:rsid w:val="006555FC"/>
    <w:rsid w:val="006F10C9"/>
    <w:rsid w:val="007E1BD7"/>
    <w:rsid w:val="00806BA0"/>
    <w:rsid w:val="00994595"/>
    <w:rsid w:val="009A68B3"/>
    <w:rsid w:val="009D521A"/>
    <w:rsid w:val="009F732C"/>
    <w:rsid w:val="00A3410C"/>
    <w:rsid w:val="00AC4785"/>
    <w:rsid w:val="00B6604D"/>
    <w:rsid w:val="00B71A8B"/>
    <w:rsid w:val="00C478F8"/>
    <w:rsid w:val="00D4292B"/>
    <w:rsid w:val="00E378CA"/>
    <w:rsid w:val="00FA37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C7E10"/>
  <w15:docId w15:val="{B3ACF9CA-45ED-44C2-B1C9-A0F6BFB75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92B"/>
    <w:pPr>
      <w:widowControl w:val="0"/>
    </w:pPr>
    <w:rPr>
      <w:rFonts w:ascii="Tahoma" w:eastAsia="Tahoma" w:hAnsi="Tahoma" w:cs="Tahoma"/>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92B"/>
    <w:pPr>
      <w:tabs>
        <w:tab w:val="center" w:pos="4680"/>
        <w:tab w:val="right" w:pos="9360"/>
      </w:tabs>
    </w:pPr>
  </w:style>
  <w:style w:type="character" w:customStyle="1" w:styleId="HeaderChar">
    <w:name w:val="Header Char"/>
    <w:basedOn w:val="DefaultParagraphFont"/>
    <w:link w:val="Header"/>
    <w:uiPriority w:val="99"/>
    <w:rsid w:val="00D4292B"/>
    <w:rPr>
      <w:rFonts w:ascii="Tahoma" w:eastAsia="Tahoma" w:hAnsi="Tahoma" w:cs="Tahoma"/>
      <w:color w:val="000000"/>
    </w:rPr>
  </w:style>
  <w:style w:type="paragraph" w:styleId="Footer">
    <w:name w:val="footer"/>
    <w:basedOn w:val="Normal"/>
    <w:link w:val="FooterChar"/>
    <w:uiPriority w:val="99"/>
    <w:unhideWhenUsed/>
    <w:rsid w:val="00D4292B"/>
    <w:pPr>
      <w:tabs>
        <w:tab w:val="center" w:pos="4680"/>
        <w:tab w:val="right" w:pos="9360"/>
      </w:tabs>
    </w:pPr>
  </w:style>
  <w:style w:type="character" w:customStyle="1" w:styleId="FooterChar">
    <w:name w:val="Footer Char"/>
    <w:basedOn w:val="DefaultParagraphFont"/>
    <w:link w:val="Footer"/>
    <w:uiPriority w:val="99"/>
    <w:rsid w:val="00D4292B"/>
    <w:rPr>
      <w:rFonts w:ascii="Tahoma" w:eastAsia="Tahoma" w:hAnsi="Tahoma" w:cs="Tahoma"/>
      <w:color w:val="000000"/>
    </w:rPr>
  </w:style>
  <w:style w:type="paragraph" w:styleId="NormalWeb">
    <w:name w:val="Normal (Web)"/>
    <w:basedOn w:val="Normal"/>
    <w:uiPriority w:val="99"/>
    <w:unhideWhenUsed/>
    <w:rsid w:val="00D4292B"/>
    <w:pPr>
      <w:widowControl/>
      <w:spacing w:before="100" w:beforeAutospacing="1" w:after="100" w:afterAutospacing="1"/>
    </w:pPr>
    <w:rPr>
      <w:rFonts w:ascii="Times New Roman" w:eastAsia="Times New Roman" w:hAnsi="Times New Roman" w:cs="Times New Roman"/>
      <w:color w:val="auto"/>
    </w:rPr>
  </w:style>
  <w:style w:type="character" w:styleId="Strong">
    <w:name w:val="Strong"/>
    <w:basedOn w:val="DefaultParagraphFont"/>
    <w:uiPriority w:val="22"/>
    <w:qFormat/>
    <w:rsid w:val="00D4292B"/>
    <w:rPr>
      <w:b/>
      <w:bCs/>
    </w:rPr>
  </w:style>
  <w:style w:type="character" w:styleId="Emphasis">
    <w:name w:val="Emphasis"/>
    <w:basedOn w:val="DefaultParagraphFont"/>
    <w:uiPriority w:val="20"/>
    <w:qFormat/>
    <w:rsid w:val="00D4292B"/>
    <w:rPr>
      <w:i/>
      <w:iCs/>
    </w:rPr>
  </w:style>
  <w:style w:type="character" w:customStyle="1" w:styleId="apple-converted-space">
    <w:name w:val="apple-converted-space"/>
    <w:basedOn w:val="DefaultParagraphFont"/>
    <w:rsid w:val="00D4292B"/>
  </w:style>
  <w:style w:type="paragraph" w:styleId="BalloonText">
    <w:name w:val="Balloon Text"/>
    <w:basedOn w:val="Normal"/>
    <w:link w:val="BalloonTextChar"/>
    <w:uiPriority w:val="99"/>
    <w:semiHidden/>
    <w:unhideWhenUsed/>
    <w:rsid w:val="00994595"/>
    <w:rPr>
      <w:sz w:val="16"/>
      <w:szCs w:val="16"/>
    </w:rPr>
  </w:style>
  <w:style w:type="character" w:customStyle="1" w:styleId="BalloonTextChar">
    <w:name w:val="Balloon Text Char"/>
    <w:basedOn w:val="DefaultParagraphFont"/>
    <w:link w:val="BalloonText"/>
    <w:uiPriority w:val="99"/>
    <w:semiHidden/>
    <w:rsid w:val="00994595"/>
    <w:rPr>
      <w:rFonts w:ascii="Tahoma" w:eastAsia="Tahoma" w:hAnsi="Tahoma" w:cs="Tahoma"/>
      <w:color w:val="000000"/>
      <w:sz w:val="16"/>
      <w:szCs w:val="16"/>
    </w:rPr>
  </w:style>
  <w:style w:type="character" w:styleId="Hyperlink">
    <w:name w:val="Hyperlink"/>
    <w:basedOn w:val="DefaultParagraphFont"/>
    <w:uiPriority w:val="99"/>
    <w:semiHidden/>
    <w:unhideWhenUsed/>
    <w:rsid w:val="009F73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23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hp</cp:lastModifiedBy>
  <cp:revision>13</cp:revision>
  <dcterms:created xsi:type="dcterms:W3CDTF">2020-12-01T21:57:00Z</dcterms:created>
  <dcterms:modified xsi:type="dcterms:W3CDTF">2020-12-02T17:29:00Z</dcterms:modified>
</cp:coreProperties>
</file>